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jc w:val="center"/>
        <w:rPr>
          <w:rFonts w:ascii="宋体" w:hAnsi="宋体" w:cs="宋体"/>
          <w:b/>
          <w:bCs/>
          <w:color w:val="auto"/>
          <w:sz w:val="20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0"/>
          <w:highlight w:val="none"/>
        </w:rPr>
        <w:t>粮食新供应商准入评审表（贸易）</w:t>
      </w:r>
    </w:p>
    <w:tbl>
      <w:tblPr>
        <w:tblStyle w:val="3"/>
        <w:tblW w:w="91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16"/>
        <w:gridCol w:w="1003"/>
        <w:gridCol w:w="1307"/>
        <w:gridCol w:w="1544"/>
        <w:gridCol w:w="661"/>
        <w:gridCol w:w="13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单位名称</w:t>
            </w:r>
          </w:p>
        </w:tc>
        <w:tc>
          <w:tcPr>
            <w:tcW w:w="7946" w:type="dxa"/>
            <w:gridSpan w:val="6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单位地址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产品名称</w:t>
            </w:r>
          </w:p>
        </w:tc>
        <w:tc>
          <w:tcPr>
            <w:tcW w:w="3520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法人代表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200" w:lineRule="exact"/>
              <w:ind w:firstLine="100" w:firstLineChars="50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联系人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电话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3" w:type="dxa"/>
            <w:gridSpan w:val="6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评审内容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必要条件</w:t>
            </w:r>
          </w:p>
        </w:tc>
        <w:tc>
          <w:tcPr>
            <w:tcW w:w="6631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1、企业资料齐全；能开具增值税发票；经营范围符合要求；</w:t>
            </w: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2、小麦、高粱：注册资本不低于1000万元，且须提供2年内业绩证明，年营业额不低于3000万（或小麦年营业数量不低于10000吨）；其他品种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eastAsia="zh-CN"/>
              </w:rPr>
              <w:t>（麦麸除外）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注册资本不低于300万且均提供两年内业绩证明；</w:t>
            </w: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3、小麦、大麦、玉米、豌豆必须拥有自有产权的仓储厂房或租赁库房，高粱需为自有库房，提供产权证明或租赁协议；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4、仓库设置：高粱、玉米必须在主产区内，小麦、大麦、玉米、豌豆（含发货仓库）在离我公司500公里内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eastAsia="zh-CN"/>
              </w:rPr>
              <w:t>；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5、有经营办公场所；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40" w:lineRule="atLeast"/>
              <w:ind w:right="-105" w:rightChars="-50"/>
              <w:jc w:val="left"/>
              <w:textAlignment w:val="auto"/>
              <w:rPr>
                <w:rFonts w:ascii="宋体" w:hAns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eastAsia="zh-CN"/>
              </w:rPr>
              <w:t>经考察小组查询，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经营过程信誉良好、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eastAsia="zh-CN"/>
              </w:rPr>
              <w:t>年内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没违法违规处罚记录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2年内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lang w:bidi="ar"/>
              </w:rPr>
              <w:t>未被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lang w:eastAsia="zh-CN" w:bidi="ar"/>
              </w:rPr>
              <w:t>市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lang w:bidi="ar"/>
              </w:rPr>
              <w:t>级以上媒体报道过质量问题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经营情况良好。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188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说明：以上必备项必须全部满足方可进行下一步打分程序。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企业基本</w:t>
            </w:r>
          </w:p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情况22分</w:t>
            </w:r>
          </w:p>
        </w:tc>
        <w:tc>
          <w:tcPr>
            <w:tcW w:w="6631" w:type="dxa"/>
            <w:gridSpan w:val="5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ascii="宋体" w:hAns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小麦、高粱注册资本：1000-3000万（8分），3000万以上（10分）；大麦、玉米、豌豆注册资本：300-1000万（7分），1000万以上（10分）。</w:t>
            </w:r>
          </w:p>
          <w:p>
            <w:pPr>
              <w:pStyle w:val="5"/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default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小麦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高粱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两年内平均业绩3000-5000万（10分），5000万以上（12分）；大麦、玉米两年内平均业绩1000万以下（8分），1000万以上（12分）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豌豆两年内平均业绩100万以下（8分），100万以上（12分）。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eastAsia" w:ascii="宋体" w:hAnsi="宋体" w:cs="宋体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国有企业可额外加4分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eastAsia="zh-CN"/>
              </w:rPr>
              <w:t>。</w:t>
            </w: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4、麦麸：企业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highlight w:val="none"/>
                <w:lang w:val="en-US" w:eastAsia="zh-CN"/>
              </w:rPr>
              <w:t>去年销售额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500万至700万（16分），700万至1000万（19分），1000万以上（22分）。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现场管理及生产设备42分</w:t>
            </w:r>
          </w:p>
        </w:tc>
        <w:tc>
          <w:tcPr>
            <w:tcW w:w="6631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1、过筛处理能力：小麦10小时：200吨以下（5分），200吨及以上（12分）；高粱10小时：200吨以下（5分），200吨及以上（12分）；玉米：12小时加工能力：150吨以下（5分），150吨及以上（8分）；大麦：10小时：100吨以下（5分），100吨及以上（12分）；豌豆：10小时：100吨以下（5分），100吨及以上（12分）。</w:t>
            </w: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仓储库容能力：小麦：10000吨以下（6分），10000吨及以上（10分）；</w:t>
            </w:r>
          </w:p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高粱：15000吨以下（5分），15000吨及以上（12分）；玉米：2000吨以下（2分），2000吨及以上（8分）；大麦：500吨以下（5分），500吨及以上（12分）；豌豆：100吨以下（5分），100吨及以上（12分）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eastAsia="zh-CN"/>
              </w:rPr>
              <w:t>。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3、库房地点：玉米、大麦、豌豆库房位于酒厂500公里及以内（6分），500公里以上得2分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eastAsia="zh-CN"/>
              </w:rPr>
              <w:t>。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4、小麦仓储设施条件：老旧式仓库（4分），标准库、空调仓、设施较新（8分）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eastAsia="zh-CN"/>
              </w:rPr>
              <w:t>。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5、收购加工点是否位于主产区：是（6分），否（0）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eastAsia="zh-CN"/>
              </w:rPr>
              <w:t>。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6、生产现场周边地区是否有污染型企业，有（0分），没有（6分）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eastAsia="zh-CN"/>
              </w:rPr>
              <w:t>。</w:t>
            </w: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7、烘干设备：高粱：300吨以下（3分），300吨及以上（6分）；玉米：150吨以下（5分），150吨及以上（8分）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eastAsia="zh-CN"/>
              </w:rPr>
              <w:t>。</w:t>
            </w: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8、麦麸无需考察此项目。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检验情况36分</w:t>
            </w:r>
          </w:p>
        </w:tc>
        <w:tc>
          <w:tcPr>
            <w:tcW w:w="6631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1、有检验部门（10分）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eastAsia="zh-CN"/>
              </w:rPr>
              <w:t>。</w:t>
            </w:r>
          </w:p>
          <w:p>
            <w:pPr>
              <w:spacing w:line="320" w:lineRule="exact"/>
              <w:ind w:left="300" w:hanging="300" w:hangingChars="150"/>
              <w:jc w:val="left"/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2、水分、杂质、容重、不完善粒等常规检验项目较为齐全的的得7分，还具有其它项目检验能力的，比如呕吐毒素等，得10分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eastAsia="zh-CN"/>
              </w:rPr>
              <w:t>。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3、有检验人员队伍（8分）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eastAsia="zh-CN"/>
              </w:rPr>
              <w:t>。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4、有原粮、成品粮出入库自检记录（8分）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eastAsia="zh-CN"/>
              </w:rPr>
              <w:t>。</w:t>
            </w: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5、麦麸无需考察此项目。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麦麸文件审核78分</w:t>
            </w:r>
          </w:p>
        </w:tc>
        <w:tc>
          <w:tcPr>
            <w:tcW w:w="6631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1、麦麸：提供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highlight w:val="none"/>
                <w:lang w:val="en-US" w:eastAsia="zh-CN"/>
              </w:rPr>
              <w:t>近两年有效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销售合同或协议，一份合同或协议（22分），二份合同或协议（30分），三份合同或协议及以上（36分）</w:t>
            </w: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2、麦麸：具备稳定货源，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highlight w:val="none"/>
                <w:lang w:val="en-US" w:eastAsia="zh-CN"/>
              </w:rPr>
              <w:t>今年</w:t>
            </w:r>
            <w:r>
              <w:rPr>
                <w:rFonts w:hint="eastAsia" w:ascii="宋体" w:hAnsi="宋体" w:cs="宋体"/>
                <w:color w:val="auto"/>
                <w:sz w:val="20"/>
                <w:highlight w:val="none"/>
                <w:lang w:val="en-US" w:eastAsia="zh-CN"/>
              </w:rPr>
              <w:t>与源头面粉生产商有合作合同或协议，提供一份合同或协议（18分），二份合同或协议（28分），三份合同或协议（36分），四份合同或协议及以上（42分）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200" w:lineRule="exact"/>
              <w:ind w:firstLine="100" w:firstLineChars="50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合计得分</w:t>
            </w:r>
          </w:p>
        </w:tc>
        <w:tc>
          <w:tcPr>
            <w:tcW w:w="7946" w:type="dxa"/>
            <w:gridSpan w:val="6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审核人员</w:t>
            </w:r>
          </w:p>
        </w:tc>
        <w:tc>
          <w:tcPr>
            <w:tcW w:w="5970" w:type="dxa"/>
            <w:gridSpan w:val="4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日期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highlight w:val="none"/>
              </w:rPr>
              <w:t>监督人员</w:t>
            </w:r>
          </w:p>
        </w:tc>
        <w:tc>
          <w:tcPr>
            <w:tcW w:w="7946" w:type="dxa"/>
            <w:gridSpan w:val="6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</w:p>
        </w:tc>
      </w:tr>
    </w:tbl>
    <w:p>
      <w:pPr>
        <w:rPr>
          <w:rFonts w:ascii="宋体" w:hAnsi="宋体" w:cs="宋体"/>
          <w:color w:val="FF0000"/>
          <w:sz w:val="20"/>
          <w:highlight w:val="yellow"/>
        </w:rPr>
      </w:pPr>
    </w:p>
    <w:p>
      <w:pPr>
        <w:rPr>
          <w:rFonts w:ascii="宋体" w:hAnsi="宋体" w:cs="宋体"/>
          <w:color w:val="FF0000"/>
          <w:sz w:val="20"/>
          <w:highlight w:val="yellow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ZTgxZjQwNTU4OWExM2Y2MzEzYzQwMDNhNmNlMDIifQ=="/>
  </w:docVars>
  <w:rsids>
    <w:rsidRoot w:val="7B0F7909"/>
    <w:rsid w:val="0FE27972"/>
    <w:rsid w:val="171202BA"/>
    <w:rsid w:val="1FF06C7D"/>
    <w:rsid w:val="216401C8"/>
    <w:rsid w:val="26CF75F6"/>
    <w:rsid w:val="3C0F0BAC"/>
    <w:rsid w:val="3C8841DA"/>
    <w:rsid w:val="4A3479F2"/>
    <w:rsid w:val="4E50209C"/>
    <w:rsid w:val="4ECA4B60"/>
    <w:rsid w:val="510D2AA8"/>
    <w:rsid w:val="51D23526"/>
    <w:rsid w:val="52FD6332"/>
    <w:rsid w:val="5AC2529B"/>
    <w:rsid w:val="5CA72224"/>
    <w:rsid w:val="6C67682E"/>
    <w:rsid w:val="713445D7"/>
    <w:rsid w:val="73BA78E3"/>
    <w:rsid w:val="7B0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1287</Words>
  <Characters>1454</Characters>
  <Lines>0</Lines>
  <Paragraphs>0</Paragraphs>
  <TotalTime>25</TotalTime>
  <ScaleCrop>false</ScaleCrop>
  <LinksUpToDate>false</LinksUpToDate>
  <CharactersWithSpaces>1473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2022-08-03T01:39:00Z</dcterms:created>
  <dc:creator>海建兴</dc:creator>
  <cp:lastModifiedBy>Administrator</cp:lastModifiedBy>
  <cp:lastPrinted>2022-08-05T00:22:00Z</cp:lastPrinted>
  <dcterms:modified xsi:type="dcterms:W3CDTF">2022-09-20T08:50:47Z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DE68C6BD203B474BAF07AF5902534A23</vt:lpwstr>
  </property>
</Properties>
</file>